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bCs w:val="1"/>
          <w:color w:val="5b9bd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b9bd5"/>
          <w:sz w:val="24"/>
          <w:szCs w:val="24"/>
          <w:rtl w:val="0"/>
        </w:rPr>
        <w:t xml:space="preserve">Изначально Вышестоящий Дом Изначально Вышестоящего Отца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Тезисы ИВДИВО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Шатохина Марина Геннадьевна,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Аватар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ИВО ИВДИВО-космической ВШС ИВО ИВАС Филиппа 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ИВАС Кут Хуми,</w:t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Подразделение ИВДИВО Санкт-Петербург,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mar-ku8@yandex.ru 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Тема:</w:t>
      </w:r>
      <w:r w:rsidDel="00000000" w:rsidR="00000000" w:rsidRPr="00000000">
        <w:rPr>
          <w:color w:val="7030a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«Учительские стратегии действием Синтезом Любви 16-цей практик Любви».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Служение в ИВДИВО-космической Высшей Школе Синтеза приводит нас к вопросу, определяющему способы освоения и действия Синтезом Любви ИВО. 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Начиная с философских подходов к определению Любви как феномена, где она рассматривается как фундаментальная универсалия культуры человечества, дающая возможность ввести явление, которое для нас значимо, в максимальную ценность и важнейшею жизненную детерминанту. В служении в Высшей Школе Синтеза таким явлением для нас становится Синтез ИВО, виды Синтеза ИВО. Мы задаёмся вопросом: как перевести Синтез ИВО в детерминанту, определяющую нашу жизнь и наше служение.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классическом подходе знаем утверждение: «синтез в нас начинается с частей». Значит заполняя части синтезом, нам важно ввести наши части в слиянность их между собою. Влюбляясь в части, вызывая в них состояние любви, в первую очередь любви к другим частям, мы выходим на явление «любви между частями». И первое синтез-действие Синтеза Любви начинает в нас быть. Для чего? Например, чтобы состояться человеком. 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горизонте Высшей Школы Синтеза мы часто определяемся, или выявляемся Учителем. Если первым шагом в действии Синтеза Любви мы увидели человека, то естественное продолжение наших перспектив можно увидеть в стратегиях роста: как от человека дойти до учителя? Вспоминая не менее известное определение любви – сила слиянности, мы получаем ещё одну важную характеристику. Сила, как внешнее явление любви для нас часто начинается со смыслов, как фундаментальностей огня, ведущих нас к совершенствам высшего. В целом фундаментальность – это базовые характеристики чего-либо. В данном контексте видим, что сила наборами фундаментальностей огня, задаёт нам импульс или динамику субъектного роста из Человека в Учителя. 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Постулат – «Там, где двое во имя Отца, там Отец», мы так же можем задействовать в виде двух огней, двух синтезов, двух частей, и так далее, которые мы можем синтезировать собою в обучении действию в Высшей Школе Синтеза Синтезу Любви, ведь для нас исторически так сложилось, что любовь рождается там, где двое. Это можно учитывать и тогда, когда мы из внутреннего переходим во внешнее – ИВО и я, ИВАС и я, Должностно Полномочный и я, Человек и я. Во имя чего? Во имя ИВ Отца, во имя высшего, совершенного, совершенного высшего и самоосуществления Каждого.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Начиная с двух огней, возможно, что мы сразу на 1152 фундаментальности огня, как базовых характеристик в данном случае Синтеза Любви, не выйдем. Но по-прежнему «держим в уме», что в данной организации есмь важное ключевое явление, которое мы называем - стратегии развития. Под стратегией обычно понимается долгосрочный план действий, который мы разрабатываем для достижения определённой цели или решения крупной задачи. Стратегия задаёт общие направления действий, определяет ключевые приоритеты и подходы, не вдаваясь в детали конкретных шагов. И этот взгляд нам и необходим, чтобы увидеть перспективы действия Синтезом Любви – стратегии Отец-Человек-Субъектного роста в ИВДИВО, которые мы начинаем с Изначально Вышестоящими Аватарами Синтеза в действии Синтезом Любви выстраивать.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Какие могут быть ключевые направления стратегий Учительского роста?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видам субъектности: от Человека до Отца, начиная с 16 и далее эволюционно входим в 64.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видам реализаций, в конкретике Учителя их 12, кратко: Учитель, Учитель Иерархии, Учитель ИВДИВО, Учитель ИВО.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Виды реализаций уточняют Отец-Человек-Субъектный рост.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exg98khkyojt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качестве достижения реализации стратегий Отец-Человек-Субъектного роста в становлении Учителем в Высшей Школе Синтеза можно предложить освоение практик Любви. Примерный вариант выстраивания вашей стратегии роста можно увидеть в таблице ниже.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940425" cy="334137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Опираясь на ключевые параметры, задействованные в данной статье, добавляйте свои и выстраивайте с ИВ Аватарами Синтеза ваши стратегии роста, входя этими действиями в ту зрелость, ответственность, состоятельность служения в Любви Синтеза в ИВДИВО, которую в нас видит Изначально Вышестоящий Отец.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Санкт-Петербург, 30.04.2026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